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F5734" w14:textId="77777777" w:rsidR="00AE3EE5" w:rsidRDefault="00FC689A" w:rsidP="00FC689A">
      <w:r>
        <w:rPr>
          <w:noProof/>
          <w:lang w:eastAsia="it-IT"/>
        </w:rPr>
        <w:drawing>
          <wp:anchor distT="0" distB="0" distL="114300" distR="114300" simplePos="0" relativeHeight="251658240" behindDoc="1" locked="1" layoutInCell="1" allowOverlap="1" wp14:anchorId="523F9ECA" wp14:editId="2EC5493E">
            <wp:simplePos x="0" y="0"/>
            <wp:positionH relativeFrom="column">
              <wp:posOffset>-225425</wp:posOffset>
            </wp:positionH>
            <wp:positionV relativeFrom="page">
              <wp:posOffset>144145</wp:posOffset>
            </wp:positionV>
            <wp:extent cx="7581900" cy="173355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a Intestata 20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E124C1" w14:textId="77777777" w:rsidR="00FC689A" w:rsidRDefault="00FC689A" w:rsidP="00FC689A"/>
    <w:p w14:paraId="5C4BE929" w14:textId="77777777" w:rsidR="00FC689A" w:rsidRDefault="00FC689A" w:rsidP="00FC689A"/>
    <w:p w14:paraId="673CBD0F" w14:textId="77777777" w:rsidR="00FC689A" w:rsidRDefault="00FC689A" w:rsidP="00FC689A"/>
    <w:p w14:paraId="202DC942" w14:textId="77777777" w:rsidR="00FC689A" w:rsidRDefault="00FC689A" w:rsidP="00FC689A"/>
    <w:p w14:paraId="54DF892A" w14:textId="77777777" w:rsidR="00A83859" w:rsidRPr="00B03D2F" w:rsidRDefault="00A83859" w:rsidP="00A83859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BERTOCCHI GUIDO, Sindaco </w:t>
      </w:r>
    </w:p>
    <w:p w14:paraId="1E9E0227" w14:textId="77777777" w:rsidR="00A83859" w:rsidRPr="00B03D2F" w:rsidRDefault="00A83859" w:rsidP="00A83859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Rapporti intercomunali; personale; polizia locale e sicurezza dei cittadini; po</w:t>
      </w:r>
      <w:r>
        <w:rPr>
          <w:rFonts w:eastAsia="Times New Roman" w:cs="Helvetica"/>
          <w:color w:val="1D2228"/>
          <w:sz w:val="27"/>
          <w:szCs w:val="27"/>
          <w:lang w:eastAsia="it-IT"/>
        </w:rPr>
        <w:t xml:space="preserve">litiche sociali e della salute;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servizi cimiteriali; politiche del lavoro e dell’occupazione; terza età.</w:t>
      </w:r>
    </w:p>
    <w:p w14:paraId="496222D8" w14:textId="77777777" w:rsidR="00A83859" w:rsidRPr="00A83859" w:rsidRDefault="00A83859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178EB688" w14:textId="2B647ED3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BOTTINELLI 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BARBARA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F63354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comunale, a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ssessore, vicesindaco</w:t>
      </w:r>
    </w:p>
    <w:p w14:paraId="58FD32CE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Politiche per il diritto allo studio</w:t>
      </w:r>
      <w:r w:rsidR="0016124D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(6-14 anni)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; risorse educative; </w:t>
      </w:r>
      <w:r w:rsidR="00E60DB9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politiche per la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famiglia; diritti dei bambini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</w:p>
    <w:p w14:paraId="0492F9E8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1589F06E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GASPARINI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MIRKO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comunale, capogruppo</w:t>
      </w:r>
    </w:p>
    <w:p w14:paraId="67D979CF" w14:textId="77777777" w:rsidR="006A6CC8" w:rsidRPr="00B03D2F" w:rsidRDefault="00640B06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Politiche per la g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>ioventù</w:t>
      </w:r>
      <w:r w:rsidR="00730129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(1</w:t>
      </w:r>
      <w:r w:rsidR="00B7428D">
        <w:rPr>
          <w:rFonts w:eastAsia="Times New Roman" w:cs="Helvetica"/>
          <w:color w:val="1D2228"/>
          <w:sz w:val="27"/>
          <w:szCs w:val="27"/>
          <w:lang w:eastAsia="it-IT"/>
        </w:rPr>
        <w:t>4</w:t>
      </w:r>
      <w:r w:rsidR="00730129" w:rsidRPr="00B03D2F">
        <w:rPr>
          <w:rFonts w:eastAsia="Times New Roman" w:cs="Helvetica"/>
          <w:color w:val="1D2228"/>
          <w:sz w:val="27"/>
          <w:szCs w:val="27"/>
          <w:lang w:eastAsia="it-IT"/>
        </w:rPr>
        <w:t>-22 anni)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;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cultura, attività e impiantistica 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>sportiva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; tutela e corretta gestione degli animali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> </w:t>
      </w:r>
    </w:p>
    <w:p w14:paraId="1D22EFD7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6057C553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MESSINA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SAMUELE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</w:t>
      </w:r>
    </w:p>
    <w:p w14:paraId="2239E02A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Comunicazione istituzionale; </w:t>
      </w:r>
      <w:r w:rsidR="00F43E0B" w:rsidRPr="00B03D2F">
        <w:rPr>
          <w:rFonts w:eastAsia="Times New Roman" w:cs="Helvetica"/>
          <w:color w:val="1D2228"/>
          <w:sz w:val="27"/>
          <w:szCs w:val="27"/>
          <w:lang w:eastAsia="it-IT"/>
        </w:rPr>
        <w:t>trasparenza</w:t>
      </w:r>
      <w:r w:rsidR="000A59ED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; </w:t>
      </w:r>
      <w:r w:rsidR="00AB2DD2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attuazione del programma e </w:t>
      </w:r>
      <w:r w:rsidR="000A59ED" w:rsidRPr="00B03D2F">
        <w:rPr>
          <w:rFonts w:eastAsia="Times New Roman" w:cs="Helvetica"/>
          <w:color w:val="1D2228"/>
          <w:sz w:val="27"/>
          <w:szCs w:val="27"/>
          <w:lang w:eastAsia="it-IT"/>
        </w:rPr>
        <w:t>coordinamento col Consiglio comunale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</w:p>
    <w:p w14:paraId="21596B06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7E6B8EC1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MOLTENI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CHIARA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</w:t>
      </w:r>
    </w:p>
    <w:p w14:paraId="7F50908C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P</w:t>
      </w:r>
      <w:r w:rsidR="00640B06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olitiche per </w:t>
      </w:r>
      <w:r w:rsidR="0046103C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la prima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infanzia</w:t>
      </w:r>
      <w:r w:rsidR="0016124D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(0-6 anni)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</w:t>
      </w:r>
    </w:p>
    <w:p w14:paraId="50C6569A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63F522A4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RIVA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MARCO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</w:t>
      </w:r>
    </w:p>
    <w:p w14:paraId="4E3EDF78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Innovazione tecnologica; </w:t>
      </w:r>
      <w:r w:rsidR="00E60DB9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sistemi informativi e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transizion</w:t>
      </w:r>
      <w:r w:rsidR="00E60DB9" w:rsidRPr="00B03D2F">
        <w:rPr>
          <w:rFonts w:eastAsia="Times New Roman" w:cs="Helvetica"/>
          <w:color w:val="1D2228"/>
          <w:sz w:val="27"/>
          <w:szCs w:val="27"/>
          <w:lang w:eastAsia="it-IT"/>
        </w:rPr>
        <w:t>e digitale; servizi civici</w:t>
      </w:r>
      <w:r w:rsidR="00F43E0B" w:rsidRPr="00B03D2F">
        <w:rPr>
          <w:rFonts w:eastAsia="Times New Roman" w:cs="Helvetica"/>
          <w:color w:val="1D2228"/>
          <w:sz w:val="27"/>
          <w:szCs w:val="27"/>
          <w:lang w:eastAsia="it-IT"/>
        </w:rPr>
        <w:t>; pubblica illuminazione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</w:p>
    <w:p w14:paraId="5D0FDC07" w14:textId="77777777" w:rsidR="002D0CC7" w:rsidRPr="00B03D2F" w:rsidRDefault="002D0CC7" w:rsidP="002D0CC7">
      <w:pPr>
        <w:pStyle w:val="Paragrafoelenco"/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18"/>
          <w:szCs w:val="18"/>
          <w:lang w:eastAsia="it-IT"/>
        </w:rPr>
      </w:pPr>
    </w:p>
    <w:p w14:paraId="4478E5CA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TENTI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CRISTIANO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comunale, consigliere anziano</w:t>
      </w:r>
    </w:p>
    <w:p w14:paraId="6D1449C7" w14:textId="77777777" w:rsidR="006A6CC8" w:rsidRPr="00B03D2F" w:rsidRDefault="00E60DB9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Infrastrutture; lavori pubblici e manutenzioni;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urbanistica ed edilizia privata</w:t>
      </w:r>
      <w:r w:rsidR="00AB5001" w:rsidRPr="00B03D2F">
        <w:rPr>
          <w:rFonts w:eastAsia="Times New Roman" w:cs="Helvetica"/>
          <w:color w:val="1D2228"/>
          <w:sz w:val="27"/>
          <w:szCs w:val="27"/>
          <w:lang w:eastAsia="it-IT"/>
        </w:rPr>
        <w:t>;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patrimonio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> </w:t>
      </w:r>
    </w:p>
    <w:p w14:paraId="3E5F3780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65E10C07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TONIOLO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ANDREA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F63354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comunale, a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ssessore</w:t>
      </w:r>
    </w:p>
    <w:p w14:paraId="05976348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Bilancio; tributi; programmazione economica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</w:p>
    <w:p w14:paraId="1BC86280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71779BD1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VARANO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ARIANNA,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</w:t>
      </w:r>
    </w:p>
    <w:p w14:paraId="14A1A088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Volontariato e associazionismo; pari opportunità</w:t>
      </w:r>
      <w:r w:rsidR="002739D4" w:rsidRPr="00B03D2F">
        <w:rPr>
          <w:rFonts w:eastAsia="Times New Roman" w:cs="Helvetica"/>
          <w:color w:val="1D2228"/>
          <w:sz w:val="27"/>
          <w:szCs w:val="27"/>
          <w:lang w:eastAsia="it-IT"/>
        </w:rPr>
        <w:t>; affari legali</w:t>
      </w:r>
      <w:r w:rsidR="00730129" w:rsidRPr="00B03D2F">
        <w:rPr>
          <w:rFonts w:eastAsia="Times New Roman" w:cs="Helvetica"/>
          <w:color w:val="1D2228"/>
          <w:sz w:val="27"/>
          <w:szCs w:val="27"/>
          <w:lang w:eastAsia="it-IT"/>
        </w:rPr>
        <w:t>; rapporti con le attività economiche del territorio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 </w:t>
      </w:r>
    </w:p>
    <w:p w14:paraId="179841C6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471FFD87" w14:textId="77777777" w:rsidR="006A6CC8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ZORDAN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ALESSIO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, Consigliere comunale</w:t>
      </w:r>
    </w:p>
    <w:p w14:paraId="314E1184" w14:textId="77777777" w:rsidR="006A6CC8" w:rsidRPr="00B03D2F" w:rsidRDefault="00640B06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Tutela dell’a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mbiente e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del </w:t>
      </w:r>
      <w:r w:rsidR="006A6CC8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territorio; </w:t>
      </w:r>
      <w:r w:rsidR="00762A0B" w:rsidRPr="00B03D2F">
        <w:rPr>
          <w:rFonts w:eastAsia="Times New Roman" w:cs="Helvetica"/>
          <w:color w:val="1D2228"/>
          <w:sz w:val="27"/>
          <w:szCs w:val="27"/>
          <w:lang w:eastAsia="it-IT"/>
        </w:rPr>
        <w:t>p</w:t>
      </w:r>
      <w:r w:rsidR="00C6754F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rotezione civile; </w:t>
      </w:r>
      <w:r w:rsidR="00762A0B" w:rsidRPr="00B03D2F">
        <w:rPr>
          <w:rFonts w:eastAsia="Times New Roman" w:cs="Helvetica"/>
          <w:color w:val="1D2228"/>
          <w:sz w:val="27"/>
          <w:szCs w:val="27"/>
          <w:lang w:eastAsia="it-IT"/>
        </w:rPr>
        <w:t>p</w:t>
      </w:r>
      <w:r w:rsidR="00C6754F" w:rsidRPr="00B03D2F">
        <w:rPr>
          <w:rFonts w:eastAsia="Times New Roman" w:cs="Helvetica"/>
          <w:color w:val="1D2228"/>
          <w:sz w:val="27"/>
          <w:szCs w:val="27"/>
          <w:lang w:eastAsia="it-IT"/>
        </w:rPr>
        <w:t>arco “Valle del Lanza”</w:t>
      </w:r>
      <w:r w:rsid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; </w:t>
      </w:r>
      <w:r w:rsidR="00B03D2F" w:rsidRPr="00B03D2F">
        <w:rPr>
          <w:rFonts w:eastAsia="Times New Roman" w:cs="Helvetica"/>
          <w:color w:val="1D2228"/>
          <w:sz w:val="27"/>
          <w:szCs w:val="27"/>
          <w:lang w:eastAsia="it-IT"/>
        </w:rPr>
        <w:t>mobilità</w:t>
      </w:r>
      <w:r w:rsid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, </w:t>
      </w:r>
      <w:r w:rsidR="00B03D2F" w:rsidRPr="00B03D2F">
        <w:rPr>
          <w:rFonts w:eastAsia="Times New Roman" w:cs="Helvetica"/>
          <w:color w:val="1D2228"/>
          <w:sz w:val="27"/>
          <w:szCs w:val="27"/>
          <w:lang w:eastAsia="it-IT"/>
        </w:rPr>
        <w:t>viabilità</w:t>
      </w:r>
      <w:r w:rsid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e trasporti.</w:t>
      </w:r>
    </w:p>
    <w:p w14:paraId="1B02B6E5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522F1CAC" w14:textId="77777777" w:rsidR="00C6754F" w:rsidRPr="00B03D2F" w:rsidRDefault="006A6CC8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27"/>
          <w:szCs w:val="27"/>
          <w:lang w:eastAsia="it-IT"/>
        </w:rPr>
      </w:pPr>
      <w:r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ZUCCOLI</w:t>
      </w:r>
      <w:r w:rsidR="00F43E0B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 ALESSIA</w:t>
      </w:r>
      <w:r w:rsidR="00267EF2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 xml:space="preserve">, </w:t>
      </w:r>
      <w:r w:rsidR="00C6754F" w:rsidRPr="00B03D2F">
        <w:rPr>
          <w:rFonts w:eastAsia="Times New Roman" w:cs="Helvetica"/>
          <w:b/>
          <w:color w:val="FF0000"/>
          <w:sz w:val="27"/>
          <w:szCs w:val="27"/>
          <w:lang w:eastAsia="it-IT"/>
        </w:rPr>
        <w:t>Consigliere comunale</w:t>
      </w:r>
    </w:p>
    <w:p w14:paraId="746BD623" w14:textId="77777777" w:rsidR="006A6CC8" w:rsidRPr="00B03D2F" w:rsidRDefault="006A6CC8" w:rsidP="00314183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7"/>
          <w:szCs w:val="27"/>
          <w:lang w:eastAsia="it-IT"/>
        </w:rPr>
      </w:pP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Attività </w:t>
      </w:r>
      <w:r w:rsidR="002739D4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e manifestazioni 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culturali; biblioteca</w:t>
      </w:r>
      <w:r w:rsidR="002739D4" w:rsidRPr="00B03D2F">
        <w:rPr>
          <w:rFonts w:eastAsia="Times New Roman" w:cs="Helvetica"/>
          <w:color w:val="1D2228"/>
          <w:sz w:val="27"/>
          <w:szCs w:val="27"/>
          <w:lang w:eastAsia="it-IT"/>
        </w:rPr>
        <w:t xml:space="preserve"> comunale</w:t>
      </w:r>
      <w:r w:rsidRPr="00B03D2F">
        <w:rPr>
          <w:rFonts w:eastAsia="Times New Roman" w:cs="Helvetica"/>
          <w:color w:val="1D2228"/>
          <w:sz w:val="27"/>
          <w:szCs w:val="27"/>
          <w:lang w:eastAsia="it-IT"/>
        </w:rPr>
        <w:t>; gemellaggi</w:t>
      </w:r>
      <w:r w:rsidR="0071582A" w:rsidRPr="00B03D2F">
        <w:rPr>
          <w:rFonts w:eastAsia="Times New Roman" w:cs="Helvetica"/>
          <w:color w:val="1D2228"/>
          <w:sz w:val="27"/>
          <w:szCs w:val="27"/>
          <w:lang w:eastAsia="it-IT"/>
        </w:rPr>
        <w:t>.</w:t>
      </w:r>
    </w:p>
    <w:p w14:paraId="6802ECE1" w14:textId="77777777" w:rsidR="00314183" w:rsidRPr="00B03D2F" w:rsidRDefault="00314183" w:rsidP="00314183">
      <w:pPr>
        <w:shd w:val="clear" w:color="auto" w:fill="FFFFFF"/>
        <w:spacing w:after="0" w:line="240" w:lineRule="auto"/>
        <w:ind w:left="491" w:right="330"/>
        <w:jc w:val="both"/>
        <w:rPr>
          <w:rFonts w:eastAsia="Times New Roman" w:cs="Helvetica"/>
          <w:b/>
          <w:color w:val="FF0000"/>
          <w:sz w:val="18"/>
          <w:szCs w:val="18"/>
          <w:lang w:eastAsia="it-IT"/>
        </w:rPr>
      </w:pPr>
    </w:p>
    <w:p w14:paraId="5A0022B0" w14:textId="77777777" w:rsidR="002D0CC7" w:rsidRPr="002D0CC7" w:rsidRDefault="002D0CC7" w:rsidP="002D0CC7">
      <w:pPr>
        <w:pStyle w:val="Paragrafoelenco"/>
        <w:shd w:val="clear" w:color="auto" w:fill="FFFFFF"/>
        <w:spacing w:after="0" w:line="240" w:lineRule="auto"/>
        <w:ind w:left="851" w:rightChars="150" w:right="330"/>
        <w:jc w:val="both"/>
        <w:rPr>
          <w:rFonts w:eastAsia="Times New Roman" w:cs="Helvetica"/>
          <w:color w:val="1D2228"/>
          <w:sz w:val="26"/>
          <w:szCs w:val="26"/>
          <w:lang w:eastAsia="it-IT"/>
        </w:rPr>
      </w:pPr>
    </w:p>
    <w:sectPr w:rsidR="002D0CC7" w:rsidRPr="002D0CC7" w:rsidSect="000A59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2016E" w14:textId="77777777" w:rsidR="00EC5679" w:rsidRDefault="00EC5679" w:rsidP="00FC689A">
      <w:pPr>
        <w:spacing w:after="0" w:line="240" w:lineRule="auto"/>
      </w:pPr>
      <w:r>
        <w:separator/>
      </w:r>
    </w:p>
  </w:endnote>
  <w:endnote w:type="continuationSeparator" w:id="0">
    <w:p w14:paraId="2BEB0EBB" w14:textId="77777777" w:rsidR="00EC5679" w:rsidRDefault="00EC5679" w:rsidP="00FC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5A44C" w14:textId="77777777" w:rsidR="00EC5679" w:rsidRDefault="00EC5679" w:rsidP="00FC689A">
      <w:pPr>
        <w:spacing w:after="0" w:line="240" w:lineRule="auto"/>
      </w:pPr>
      <w:r>
        <w:separator/>
      </w:r>
    </w:p>
  </w:footnote>
  <w:footnote w:type="continuationSeparator" w:id="0">
    <w:p w14:paraId="3DB8537B" w14:textId="77777777" w:rsidR="00EC5679" w:rsidRDefault="00EC5679" w:rsidP="00FC6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2A1712"/>
    <w:multiLevelType w:val="hybridMultilevel"/>
    <w:tmpl w:val="DFDA3BAA"/>
    <w:lvl w:ilvl="0" w:tplc="0410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num w:numId="1" w16cid:durableId="17507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89A"/>
    <w:rsid w:val="000A59ED"/>
    <w:rsid w:val="000C0732"/>
    <w:rsid w:val="00124C56"/>
    <w:rsid w:val="0016124D"/>
    <w:rsid w:val="00171668"/>
    <w:rsid w:val="00267EF2"/>
    <w:rsid w:val="002739D4"/>
    <w:rsid w:val="002D0CC7"/>
    <w:rsid w:val="00314183"/>
    <w:rsid w:val="00370A34"/>
    <w:rsid w:val="0046103C"/>
    <w:rsid w:val="0063501A"/>
    <w:rsid w:val="00640B06"/>
    <w:rsid w:val="006A6CC8"/>
    <w:rsid w:val="0071582A"/>
    <w:rsid w:val="00730129"/>
    <w:rsid w:val="00762A0B"/>
    <w:rsid w:val="00886B56"/>
    <w:rsid w:val="00A576B5"/>
    <w:rsid w:val="00A83859"/>
    <w:rsid w:val="00AB2DD2"/>
    <w:rsid w:val="00AB5001"/>
    <w:rsid w:val="00AE3EE5"/>
    <w:rsid w:val="00AF5774"/>
    <w:rsid w:val="00B03D2F"/>
    <w:rsid w:val="00B7428D"/>
    <w:rsid w:val="00B91967"/>
    <w:rsid w:val="00C6754F"/>
    <w:rsid w:val="00CA6B5B"/>
    <w:rsid w:val="00CE0C04"/>
    <w:rsid w:val="00E60DB9"/>
    <w:rsid w:val="00EC5679"/>
    <w:rsid w:val="00F43E0B"/>
    <w:rsid w:val="00F63354"/>
    <w:rsid w:val="00F91588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841E"/>
  <w15:docId w15:val="{3EC8B471-A8EC-4170-9776-83E58AFF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4C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6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689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C68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689A"/>
  </w:style>
  <w:style w:type="paragraph" w:styleId="Pidipagina">
    <w:name w:val="footer"/>
    <w:basedOn w:val="Normale"/>
    <w:link w:val="PidipaginaCarattere"/>
    <w:uiPriority w:val="99"/>
    <w:unhideWhenUsed/>
    <w:rsid w:val="00FC68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689A"/>
  </w:style>
  <w:style w:type="paragraph" w:styleId="Paragrafoelenco">
    <w:name w:val="List Paragraph"/>
    <w:basedOn w:val="Normale"/>
    <w:uiPriority w:val="34"/>
    <w:qFormat/>
    <w:rsid w:val="006A6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0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E8A51-7C0F-4EC5-8C46-8AFF5AB9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Sindaco</cp:lastModifiedBy>
  <cp:revision>9</cp:revision>
  <cp:lastPrinted>2024-06-28T09:31:00Z</cp:lastPrinted>
  <dcterms:created xsi:type="dcterms:W3CDTF">2024-06-18T14:25:00Z</dcterms:created>
  <dcterms:modified xsi:type="dcterms:W3CDTF">2024-06-28T09:32:00Z</dcterms:modified>
</cp:coreProperties>
</file>